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A" w:rsidRPr="006868B3" w:rsidRDefault="00CF2ACC" w:rsidP="00CF2ACC">
      <w:pPr>
        <w:rPr>
          <w:bCs/>
          <w:sz w:val="22"/>
          <w:szCs w:val="22"/>
        </w:rPr>
      </w:pPr>
      <w:r w:rsidRPr="006868B3">
        <w:rPr>
          <w:b/>
          <w:bCs/>
          <w:sz w:val="22"/>
          <w:szCs w:val="22"/>
          <w:lang w:val="sr-Cyrl-CS"/>
        </w:rPr>
        <w:t>Табела 5.</w:t>
      </w:r>
      <w:r w:rsidRPr="006868B3">
        <w:rPr>
          <w:b/>
          <w:bCs/>
          <w:sz w:val="22"/>
          <w:szCs w:val="22"/>
        </w:rPr>
        <w:t>2</w:t>
      </w:r>
      <w:r w:rsidRPr="006868B3">
        <w:rPr>
          <w:b/>
          <w:bCs/>
          <w:sz w:val="22"/>
          <w:szCs w:val="22"/>
          <w:lang w:val="sr-Cyrl-CS"/>
        </w:rPr>
        <w:t xml:space="preserve"> </w:t>
      </w:r>
      <w:r w:rsidRPr="006868B3">
        <w:rPr>
          <w:bCs/>
          <w:sz w:val="22"/>
          <w:szCs w:val="22"/>
          <w:lang w:val="sr-Cyrl-CS"/>
        </w:rPr>
        <w:t>Спецификација</w:t>
      </w:r>
      <w:r w:rsidRPr="006868B3">
        <w:rPr>
          <w:bCs/>
          <w:sz w:val="22"/>
          <w:szCs w:val="22"/>
        </w:rPr>
        <w:t xml:space="preserve"> </w:t>
      </w:r>
      <w:r w:rsidRPr="006868B3">
        <w:rPr>
          <w:bCs/>
          <w:sz w:val="22"/>
          <w:szCs w:val="22"/>
          <w:lang w:val="sr-Cyrl-CS"/>
        </w:rPr>
        <w:t xml:space="preserve"> предмета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1891"/>
        <w:gridCol w:w="1114"/>
        <w:gridCol w:w="1943"/>
        <w:gridCol w:w="2386"/>
      </w:tblGrid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 xml:space="preserve">Студијски програм :  </w:t>
            </w:r>
            <w:r w:rsidR="00A053E9" w:rsidRPr="00A053E9">
              <w:rPr>
                <w:bCs/>
                <w:sz w:val="22"/>
                <w:szCs w:val="22"/>
                <w:lang w:val="sr-Cyrl-CS"/>
              </w:rPr>
              <w:t xml:space="preserve">МАС </w:t>
            </w:r>
            <w:r w:rsidRPr="00A053E9">
              <w:rPr>
                <w:bCs/>
                <w:sz w:val="22"/>
                <w:szCs w:val="22"/>
                <w:lang w:val="sr-Cyrl-CS"/>
              </w:rPr>
              <w:t>Опште</w:t>
            </w:r>
            <w:r w:rsidRPr="006868B3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6868B3">
              <w:rPr>
                <w:bCs/>
                <w:sz w:val="22"/>
                <w:szCs w:val="22"/>
                <w:lang w:val="sr-Cyrl-CS"/>
              </w:rPr>
              <w:t>грађевинарство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>Назив предмета: Бетонске конструкције 3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>Наставник: Павић П. Александар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6868B3"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 xml:space="preserve">Број ЕСПБ: </w:t>
            </w:r>
            <w:r w:rsidRPr="006D741D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>Услов: /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Упознавање студената са концептом претходног напрезања бетона. Приказ и објашњење поступка пројектовања претходно напрегнутих бетонских конструкција према Еврокоду. Анализа и решавање проблема из праксе.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Стицање теоријског знања о претходном напрезању бетона. Оспособљавање студената за самостално пројектовање претходно напрегнутих бетонских конструкција. 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6868B3" w:rsidRPr="006868B3" w:rsidRDefault="006868B3" w:rsidP="005B3638">
            <w:pPr>
              <w:jc w:val="both"/>
              <w:rPr>
                <w:lang w:val="sr-Cyrl-CS"/>
              </w:rPr>
            </w:pPr>
            <w:r w:rsidRPr="006868B3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  <w:r w:rsidRPr="006868B3">
              <w:rPr>
                <w:bCs/>
                <w:sz w:val="22"/>
                <w:szCs w:val="22"/>
                <w:lang w:val="sr-Cyrl-CS"/>
              </w:rPr>
              <w:t xml:space="preserve">: </w:t>
            </w:r>
            <w:r w:rsidRPr="006868B3">
              <w:rPr>
                <w:sz w:val="22"/>
                <w:szCs w:val="22"/>
                <w:lang w:val="sr-Cyrl-CS"/>
              </w:rPr>
              <w:t xml:space="preserve">Идеја и концепт претходног напрезања бетона. Историјски развој и примена. Класификација. Карактеристике материјала за претходно напрезање (челик, бетон). Предности и недостаци претходно напрегнутог бетона (ПНБ). Основе прорачуна ПНБ. Примена Еврокодова. Минимални отпорни момент попречног пресека ПНБ греде. Мањелов дијаграм. Одређивање силе преднапрезања и ексцентрицитета. Фазе пројектовања. Губици преднапрезања. Класификација губитака преднапрезања и прорачун. Гранично стање носивости на савијање ПНБ греде. Основне претпоставке. Прорачун напона и дилатација у попречном пресеку ПНБ греде. Гранично стање носивости на смицање ПНБ греде. Типови смичућих прслина. Morsch-ова аналогија са решетком. Одређивање потребне арматуре за прихватање сила смицања. Одређивање еквивалентног оптерећења. Статички одређени и неодређени системи. Одређивање еквивалентног оптерећења за биленеарну трасу кабла и за параболичну трасу кабла. </w:t>
            </w:r>
          </w:p>
          <w:p w:rsidR="006868B3" w:rsidRPr="006868B3" w:rsidRDefault="006868B3" w:rsidP="005B3638">
            <w:pPr>
              <w:jc w:val="both"/>
              <w:rPr>
                <w:lang w:val="sr-Cyrl-CS"/>
              </w:rPr>
            </w:pPr>
            <w:r w:rsidRPr="006868B3">
              <w:rPr>
                <w:i/>
                <w:iCs/>
                <w:sz w:val="22"/>
                <w:szCs w:val="22"/>
                <w:lang w:val="sr-Cyrl-CS"/>
              </w:rPr>
              <w:t xml:space="preserve">Практична настава: </w:t>
            </w:r>
            <w:r w:rsidRPr="006868B3">
              <w:rPr>
                <w:iCs/>
                <w:sz w:val="22"/>
                <w:szCs w:val="22"/>
                <w:lang w:val="sr-Cyrl-CS"/>
              </w:rPr>
              <w:t>Решавање задатака и примера из праксе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6868B3" w:rsidRPr="000C0163" w:rsidRDefault="000C0163" w:rsidP="000C0163">
            <w:pPr>
              <w:pStyle w:val="ListParagraph"/>
              <w:numPr>
                <w:ilvl w:val="0"/>
                <w:numId w:val="2"/>
              </w:numPr>
              <w:ind w:left="318" w:hanging="142"/>
              <w:rPr>
                <w:color w:val="000000"/>
              </w:rPr>
            </w:pPr>
            <w:proofErr w:type="spellStart"/>
            <w:r w:rsidRPr="000C0163">
              <w:rPr>
                <w:color w:val="000000"/>
                <w:sz w:val="22"/>
                <w:szCs w:val="22"/>
              </w:rPr>
              <w:t>Павић</w:t>
            </w:r>
            <w:proofErr w:type="spellEnd"/>
            <w:r w:rsidRPr="000C0163">
              <w:rPr>
                <w:color w:val="000000"/>
                <w:sz w:val="22"/>
                <w:szCs w:val="22"/>
              </w:rPr>
              <w:t xml:space="preserve"> А.: </w:t>
            </w:r>
            <w:r w:rsidR="006868B3" w:rsidRPr="000C0163">
              <w:rPr>
                <w:color w:val="000000"/>
                <w:sz w:val="22"/>
                <w:szCs w:val="22"/>
              </w:rPr>
              <w:t>„</w:t>
            </w:r>
            <w:proofErr w:type="spellStart"/>
            <w:r w:rsidR="006868B3" w:rsidRPr="000C0163">
              <w:rPr>
                <w:color w:val="000000"/>
                <w:sz w:val="22"/>
                <w:szCs w:val="22"/>
              </w:rPr>
              <w:t>Претходно</w:t>
            </w:r>
            <w:proofErr w:type="spellEnd"/>
            <w:r w:rsidR="006868B3" w:rsidRPr="000C016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868B3" w:rsidRPr="000C0163">
              <w:rPr>
                <w:color w:val="000000"/>
                <w:sz w:val="22"/>
                <w:szCs w:val="22"/>
              </w:rPr>
              <w:t>напрегнути</w:t>
            </w:r>
            <w:proofErr w:type="spellEnd"/>
            <w:r w:rsidR="006868B3" w:rsidRPr="000C016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868B3" w:rsidRPr="000C0163">
              <w:rPr>
                <w:color w:val="000000"/>
                <w:sz w:val="22"/>
                <w:szCs w:val="22"/>
              </w:rPr>
              <w:t>бетон“,</w:t>
            </w:r>
            <w:r w:rsidRPr="000C0163">
              <w:rPr>
                <w:color w:val="000000"/>
                <w:sz w:val="22"/>
                <w:szCs w:val="22"/>
              </w:rPr>
              <w:t>Скрипта</w:t>
            </w:r>
            <w:proofErr w:type="spellEnd"/>
          </w:p>
          <w:p w:rsidR="000C0163" w:rsidRPr="000C0163" w:rsidRDefault="000C0163" w:rsidP="000C0163">
            <w:pPr>
              <w:pStyle w:val="ListParagraph"/>
              <w:numPr>
                <w:ilvl w:val="0"/>
                <w:numId w:val="2"/>
              </w:numPr>
              <w:ind w:left="318" w:hanging="142"/>
              <w:rPr>
                <w:color w:val="000000"/>
              </w:rPr>
            </w:pPr>
            <w:r w:rsidRPr="000C0163">
              <w:rPr>
                <w:color w:val="000000"/>
                <w:sz w:val="22"/>
                <w:szCs w:val="22"/>
              </w:rPr>
              <w:t xml:space="preserve">Ж. Радосављевић, Д. </w:t>
            </w:r>
            <w:proofErr w:type="spellStart"/>
            <w:r w:rsidRPr="000C0163">
              <w:rPr>
                <w:color w:val="000000"/>
                <w:sz w:val="22"/>
                <w:szCs w:val="22"/>
              </w:rPr>
              <w:t>Бајић</w:t>
            </w:r>
            <w:proofErr w:type="spellEnd"/>
            <w:r w:rsidRPr="000C0163">
              <w:rPr>
                <w:color w:val="000000"/>
                <w:sz w:val="22"/>
                <w:szCs w:val="22"/>
              </w:rPr>
              <w:t>: „</w:t>
            </w:r>
            <w:proofErr w:type="spellStart"/>
            <w:r w:rsidRPr="000C0163">
              <w:rPr>
                <w:color w:val="000000"/>
                <w:sz w:val="22"/>
                <w:szCs w:val="22"/>
              </w:rPr>
              <w:t>Армирани</w:t>
            </w:r>
            <w:proofErr w:type="spellEnd"/>
            <w:r w:rsidRPr="000C016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0163">
              <w:rPr>
                <w:color w:val="000000"/>
                <w:sz w:val="22"/>
                <w:szCs w:val="22"/>
              </w:rPr>
              <w:t>бетон</w:t>
            </w:r>
            <w:proofErr w:type="spellEnd"/>
            <w:r w:rsidRPr="000C0163">
              <w:rPr>
                <w:color w:val="000000"/>
                <w:sz w:val="22"/>
                <w:szCs w:val="22"/>
              </w:rPr>
              <w:t xml:space="preserve"> 3, </w:t>
            </w:r>
            <w:proofErr w:type="spellStart"/>
            <w:r w:rsidRPr="000C0163">
              <w:rPr>
                <w:color w:val="000000"/>
                <w:sz w:val="22"/>
                <w:szCs w:val="22"/>
              </w:rPr>
              <w:t>Елементи</w:t>
            </w:r>
            <w:proofErr w:type="spellEnd"/>
            <w:r w:rsidRPr="000C016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0163">
              <w:rPr>
                <w:color w:val="000000"/>
                <w:sz w:val="22"/>
                <w:szCs w:val="22"/>
              </w:rPr>
              <w:t>армиранобетонских</w:t>
            </w:r>
            <w:proofErr w:type="spellEnd"/>
            <w:r w:rsidRPr="000C016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0163">
              <w:rPr>
                <w:color w:val="000000"/>
                <w:sz w:val="22"/>
                <w:szCs w:val="22"/>
              </w:rPr>
              <w:t>конструкција</w:t>
            </w:r>
            <w:proofErr w:type="spellEnd"/>
            <w:r w:rsidRPr="000C0163">
              <w:rPr>
                <w:color w:val="000000"/>
                <w:sz w:val="22"/>
                <w:szCs w:val="22"/>
              </w:rPr>
              <w:t xml:space="preserve">“, </w:t>
            </w:r>
            <w:proofErr w:type="spellStart"/>
            <w:r w:rsidRPr="000C0163">
              <w:rPr>
                <w:color w:val="000000"/>
                <w:sz w:val="22"/>
                <w:szCs w:val="22"/>
              </w:rPr>
              <w:t>Грађевинска</w:t>
            </w:r>
            <w:proofErr w:type="spellEnd"/>
            <w:r w:rsidRPr="000C016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0163">
              <w:rPr>
                <w:color w:val="000000"/>
                <w:sz w:val="22"/>
                <w:szCs w:val="22"/>
              </w:rPr>
              <w:t>књига</w:t>
            </w:r>
            <w:proofErr w:type="spellEnd"/>
            <w:r w:rsidRPr="000C016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0163">
              <w:rPr>
                <w:color w:val="000000"/>
                <w:sz w:val="22"/>
                <w:szCs w:val="22"/>
              </w:rPr>
              <w:t>Београда</w:t>
            </w:r>
            <w:proofErr w:type="spellEnd"/>
            <w:r w:rsidRPr="000C0163">
              <w:rPr>
                <w:color w:val="000000"/>
                <w:sz w:val="22"/>
                <w:szCs w:val="22"/>
              </w:rPr>
              <w:t>, 2006.</w:t>
            </w:r>
          </w:p>
          <w:p w:rsidR="006868B3" w:rsidRPr="000C0163" w:rsidRDefault="000C0163" w:rsidP="000C0163">
            <w:pPr>
              <w:pStyle w:val="ListParagraph"/>
              <w:numPr>
                <w:ilvl w:val="0"/>
                <w:numId w:val="2"/>
              </w:numPr>
              <w:ind w:left="318" w:hanging="142"/>
              <w:rPr>
                <w:color w:val="000000"/>
              </w:rPr>
            </w:pPr>
            <w:r w:rsidRPr="000C0163">
              <w:rPr>
                <w:color w:val="000000"/>
                <w:sz w:val="22"/>
                <w:szCs w:val="22"/>
              </w:rPr>
              <w:t>Hurst M.K.:</w:t>
            </w:r>
            <w:r w:rsidR="006868B3" w:rsidRPr="000C0163"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="006868B3" w:rsidRPr="000C0163">
              <w:rPr>
                <w:color w:val="000000"/>
                <w:sz w:val="22"/>
                <w:szCs w:val="22"/>
              </w:rPr>
              <w:t>Prestressed</w:t>
            </w:r>
            <w:proofErr w:type="spellEnd"/>
            <w:r w:rsidR="006868B3" w:rsidRPr="000C0163">
              <w:rPr>
                <w:color w:val="000000"/>
                <w:sz w:val="22"/>
                <w:szCs w:val="22"/>
              </w:rPr>
              <w:t xml:space="preserve"> concrete design“,</w:t>
            </w:r>
            <w:r w:rsidRPr="000C0163">
              <w:rPr>
                <w:color w:val="000000"/>
                <w:sz w:val="22"/>
                <w:szCs w:val="22"/>
              </w:rPr>
              <w:t xml:space="preserve"> </w:t>
            </w:r>
            <w:r w:rsidR="006868B3" w:rsidRPr="000C0163">
              <w:rPr>
                <w:color w:val="000000"/>
                <w:sz w:val="22"/>
                <w:szCs w:val="22"/>
              </w:rPr>
              <w:t>2</w:t>
            </w:r>
            <w:r w:rsidR="006868B3" w:rsidRPr="000C0163">
              <w:rPr>
                <w:color w:val="000000"/>
                <w:sz w:val="22"/>
                <w:szCs w:val="22"/>
                <w:vertAlign w:val="superscript"/>
              </w:rPr>
              <w:t>nd</w:t>
            </w:r>
            <w:r w:rsidR="006868B3" w:rsidRPr="000C0163">
              <w:rPr>
                <w:color w:val="000000"/>
                <w:sz w:val="22"/>
                <w:szCs w:val="22"/>
              </w:rPr>
              <w:t xml:space="preserve"> Edition, CRC Press, 1998</w:t>
            </w:r>
          </w:p>
          <w:p w:rsidR="006868B3" w:rsidRPr="006868B3" w:rsidRDefault="006868B3" w:rsidP="000C0163">
            <w:pPr>
              <w:pStyle w:val="ListParagraph"/>
              <w:numPr>
                <w:ilvl w:val="0"/>
                <w:numId w:val="2"/>
              </w:numPr>
              <w:ind w:left="318" w:hanging="142"/>
            </w:pPr>
            <w:r w:rsidRPr="000C0163">
              <w:rPr>
                <w:sz w:val="22"/>
                <w:szCs w:val="22"/>
                <w:lang w:val="sr-Cyrl-CS"/>
              </w:rPr>
              <w:t xml:space="preserve">Еврокод 2: ЕН 1992-1-1:2004, Прорачун бетонских конструкција, Део 1-1: Општа правила и правила за зграде, Грађевински факултет Универзитета у Београду, Београд, 2006. </w:t>
            </w:r>
          </w:p>
        </w:tc>
      </w:tr>
      <w:tr w:rsidR="006868B3" w:rsidRPr="006868B3" w:rsidTr="006868B3">
        <w:trPr>
          <w:trHeight w:val="227"/>
        </w:trPr>
        <w:tc>
          <w:tcPr>
            <w:tcW w:w="3014" w:type="dxa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6868B3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3005" w:type="dxa"/>
            <w:gridSpan w:val="2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sz w:val="22"/>
                <w:szCs w:val="22"/>
                <w:lang w:val="sr-Cyrl-CS"/>
              </w:rPr>
              <w:t>Теоријска настава: 30</w:t>
            </w:r>
          </w:p>
        </w:tc>
        <w:tc>
          <w:tcPr>
            <w:tcW w:w="4329" w:type="dxa"/>
            <w:gridSpan w:val="2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sz w:val="22"/>
                <w:szCs w:val="22"/>
                <w:lang w:val="sr-Cyrl-CS"/>
              </w:rPr>
              <w:t>Практична настава: 30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Предавања се изводе савременим средствима наставе: презентације, едукативни видео материјали  и модели. Обогаћена су најновијим примерима из стручне литературе и праксе.</w:t>
            </w:r>
          </w:p>
        </w:tc>
      </w:tr>
      <w:tr w:rsidR="006868B3" w:rsidRPr="006868B3" w:rsidTr="006868B3">
        <w:trPr>
          <w:trHeight w:val="227"/>
        </w:trPr>
        <w:tc>
          <w:tcPr>
            <w:tcW w:w="10348" w:type="dxa"/>
            <w:gridSpan w:val="5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6868B3" w:rsidRPr="006868B3" w:rsidTr="006868B3">
        <w:trPr>
          <w:trHeight w:val="227"/>
        </w:trPr>
        <w:tc>
          <w:tcPr>
            <w:tcW w:w="3014" w:type="dxa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6868B3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891" w:type="dxa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поена</w:t>
            </w:r>
          </w:p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iCs/>
                <w:sz w:val="22"/>
                <w:szCs w:val="22"/>
                <w:lang w:val="sr-Cyrl-CS"/>
              </w:rPr>
              <w:t xml:space="preserve">Завршни испит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поена</w:t>
            </w:r>
          </w:p>
        </w:tc>
      </w:tr>
      <w:tr w:rsidR="006868B3" w:rsidRPr="006868B3" w:rsidTr="006868B3">
        <w:trPr>
          <w:trHeight w:val="227"/>
        </w:trPr>
        <w:tc>
          <w:tcPr>
            <w:tcW w:w="3014" w:type="dxa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891" w:type="dxa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6868B3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  <w:tr w:rsidR="006868B3" w:rsidRPr="006868B3" w:rsidTr="006868B3">
        <w:trPr>
          <w:trHeight w:val="227"/>
        </w:trPr>
        <w:tc>
          <w:tcPr>
            <w:tcW w:w="3014" w:type="dxa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891" w:type="dxa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868B3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868B3" w:rsidRPr="006868B3" w:rsidRDefault="004808D0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>
              <w:rPr>
                <w:b/>
                <w:iCs/>
                <w:sz w:val="22"/>
                <w:szCs w:val="22"/>
                <w:lang w:val="sr-Cyrl-CS"/>
              </w:rPr>
              <w:t>1</w:t>
            </w:r>
            <w:r w:rsidR="006868B3" w:rsidRPr="006868B3">
              <w:rPr>
                <w:b/>
                <w:iCs/>
                <w:sz w:val="22"/>
                <w:szCs w:val="22"/>
                <w:lang w:val="sr-Cyrl-CS"/>
              </w:rPr>
              <w:t>0</w:t>
            </w:r>
          </w:p>
        </w:tc>
      </w:tr>
      <w:tr w:rsidR="006868B3" w:rsidRPr="006868B3" w:rsidTr="006868B3">
        <w:trPr>
          <w:trHeight w:val="227"/>
        </w:trPr>
        <w:tc>
          <w:tcPr>
            <w:tcW w:w="3014" w:type="dxa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891" w:type="dxa"/>
            <w:vAlign w:val="center"/>
          </w:tcPr>
          <w:p w:rsidR="006868B3" w:rsidRPr="006868B3" w:rsidRDefault="004808D0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4</w:t>
            </w:r>
            <w:r w:rsidR="006868B3" w:rsidRPr="006868B3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868B3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6868B3" w:rsidRPr="006868B3" w:rsidTr="006868B3">
        <w:trPr>
          <w:trHeight w:val="227"/>
        </w:trPr>
        <w:tc>
          <w:tcPr>
            <w:tcW w:w="3014" w:type="dxa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868B3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891" w:type="dxa"/>
            <w:vAlign w:val="center"/>
          </w:tcPr>
          <w:p w:rsidR="006868B3" w:rsidRPr="006868B3" w:rsidRDefault="004808D0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1</w:t>
            </w:r>
            <w:r w:rsidR="006868B3" w:rsidRPr="006868B3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:rsidR="006868B3" w:rsidRPr="006868B3" w:rsidRDefault="006868B3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CF2ACC" w:rsidRPr="00B95013" w:rsidRDefault="00CF2ACC" w:rsidP="00CF2ACC">
      <w:pPr>
        <w:rPr>
          <w:sz w:val="22"/>
          <w:szCs w:val="22"/>
        </w:rPr>
      </w:pPr>
    </w:p>
    <w:sectPr w:rsidR="00CF2ACC" w:rsidRPr="00B95013" w:rsidSect="00F47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342F"/>
    <w:multiLevelType w:val="hybridMultilevel"/>
    <w:tmpl w:val="6EFA10A4"/>
    <w:lvl w:ilvl="0" w:tplc="181A000F">
      <w:start w:val="1"/>
      <w:numFmt w:val="decimal"/>
      <w:lvlText w:val="%1."/>
      <w:lvlJc w:val="left"/>
      <w:pPr>
        <w:ind w:left="1080" w:hanging="360"/>
      </w:p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794C4E"/>
    <w:multiLevelType w:val="hybridMultilevel"/>
    <w:tmpl w:val="5542529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46E0"/>
    <w:rsid w:val="000138B6"/>
    <w:rsid w:val="00037FFB"/>
    <w:rsid w:val="000639C7"/>
    <w:rsid w:val="000860C8"/>
    <w:rsid w:val="000C0163"/>
    <w:rsid w:val="000F73CD"/>
    <w:rsid w:val="00127A81"/>
    <w:rsid w:val="0014732C"/>
    <w:rsid w:val="00170056"/>
    <w:rsid w:val="001B0D90"/>
    <w:rsid w:val="001B16C1"/>
    <w:rsid w:val="001E5FA1"/>
    <w:rsid w:val="001F4D51"/>
    <w:rsid w:val="002071A4"/>
    <w:rsid w:val="00234BBA"/>
    <w:rsid w:val="002446E0"/>
    <w:rsid w:val="00244F19"/>
    <w:rsid w:val="00294143"/>
    <w:rsid w:val="00295A97"/>
    <w:rsid w:val="002962BA"/>
    <w:rsid w:val="002E366D"/>
    <w:rsid w:val="00340A74"/>
    <w:rsid w:val="003456B7"/>
    <w:rsid w:val="00354A82"/>
    <w:rsid w:val="00357317"/>
    <w:rsid w:val="00367FCB"/>
    <w:rsid w:val="00383A76"/>
    <w:rsid w:val="003A1B63"/>
    <w:rsid w:val="003A5222"/>
    <w:rsid w:val="003B54C8"/>
    <w:rsid w:val="003E5C84"/>
    <w:rsid w:val="0040300E"/>
    <w:rsid w:val="00443379"/>
    <w:rsid w:val="004808D0"/>
    <w:rsid w:val="004D5F01"/>
    <w:rsid w:val="00512B45"/>
    <w:rsid w:val="0051465A"/>
    <w:rsid w:val="00537AF9"/>
    <w:rsid w:val="00546B28"/>
    <w:rsid w:val="00550872"/>
    <w:rsid w:val="005B1D99"/>
    <w:rsid w:val="005D50FD"/>
    <w:rsid w:val="005D6F48"/>
    <w:rsid w:val="005E4EE3"/>
    <w:rsid w:val="005F5051"/>
    <w:rsid w:val="0060119A"/>
    <w:rsid w:val="00604A61"/>
    <w:rsid w:val="00605A53"/>
    <w:rsid w:val="00632510"/>
    <w:rsid w:val="006723DD"/>
    <w:rsid w:val="0068001F"/>
    <w:rsid w:val="006868B3"/>
    <w:rsid w:val="00693872"/>
    <w:rsid w:val="006C57DD"/>
    <w:rsid w:val="006D48DA"/>
    <w:rsid w:val="006D741D"/>
    <w:rsid w:val="007605FB"/>
    <w:rsid w:val="00782B57"/>
    <w:rsid w:val="00794E0B"/>
    <w:rsid w:val="007D5E4A"/>
    <w:rsid w:val="007D70B5"/>
    <w:rsid w:val="007E7B83"/>
    <w:rsid w:val="008153A1"/>
    <w:rsid w:val="00844733"/>
    <w:rsid w:val="00847D07"/>
    <w:rsid w:val="00857780"/>
    <w:rsid w:val="00871E05"/>
    <w:rsid w:val="008A1B11"/>
    <w:rsid w:val="008A51EF"/>
    <w:rsid w:val="008B400C"/>
    <w:rsid w:val="008C35CC"/>
    <w:rsid w:val="0093784A"/>
    <w:rsid w:val="0096761A"/>
    <w:rsid w:val="00975E03"/>
    <w:rsid w:val="009C44EC"/>
    <w:rsid w:val="009C553C"/>
    <w:rsid w:val="009D3BE9"/>
    <w:rsid w:val="009D4622"/>
    <w:rsid w:val="009D7BCF"/>
    <w:rsid w:val="009E52BA"/>
    <w:rsid w:val="009E5ECE"/>
    <w:rsid w:val="009E7331"/>
    <w:rsid w:val="00A0453B"/>
    <w:rsid w:val="00A053E9"/>
    <w:rsid w:val="00A30D35"/>
    <w:rsid w:val="00A97D34"/>
    <w:rsid w:val="00B24D80"/>
    <w:rsid w:val="00B45094"/>
    <w:rsid w:val="00B82558"/>
    <w:rsid w:val="00B95013"/>
    <w:rsid w:val="00BB0B7C"/>
    <w:rsid w:val="00BB5ACB"/>
    <w:rsid w:val="00BD0EFA"/>
    <w:rsid w:val="00BF4561"/>
    <w:rsid w:val="00C02A7F"/>
    <w:rsid w:val="00C22596"/>
    <w:rsid w:val="00C3245F"/>
    <w:rsid w:val="00C34B58"/>
    <w:rsid w:val="00CA0337"/>
    <w:rsid w:val="00CA20CB"/>
    <w:rsid w:val="00CA3A8E"/>
    <w:rsid w:val="00CA6CAA"/>
    <w:rsid w:val="00CD4A9B"/>
    <w:rsid w:val="00CF2ACC"/>
    <w:rsid w:val="00D066E7"/>
    <w:rsid w:val="00D272D8"/>
    <w:rsid w:val="00D46CC7"/>
    <w:rsid w:val="00D716BF"/>
    <w:rsid w:val="00D95C80"/>
    <w:rsid w:val="00DB5EB1"/>
    <w:rsid w:val="00DF7CFA"/>
    <w:rsid w:val="00E4777A"/>
    <w:rsid w:val="00EB6318"/>
    <w:rsid w:val="00EE27A5"/>
    <w:rsid w:val="00F47356"/>
    <w:rsid w:val="00FC1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1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555C3-4800-4D01-9A6B-72B32D18D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Suzana</cp:lastModifiedBy>
  <cp:revision>7</cp:revision>
  <dcterms:created xsi:type="dcterms:W3CDTF">2016-03-13T17:32:00Z</dcterms:created>
  <dcterms:modified xsi:type="dcterms:W3CDTF">2022-05-07T16:24:00Z</dcterms:modified>
</cp:coreProperties>
</file>